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BA51E1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40F24">
        <w:rPr>
          <w:noProof w:val="0"/>
          <w:sz w:val="24"/>
          <w:szCs w:val="24"/>
        </w:rPr>
        <w:t>101</w:t>
      </w:r>
      <w:r w:rsidRPr="00B266B0">
        <w:rPr>
          <w:bCs/>
          <w:noProof w:val="0"/>
          <w:sz w:val="24"/>
          <w:szCs w:val="24"/>
        </w:rPr>
        <w:tab/>
      </w:r>
      <w:r w:rsidR="00CE0AEB" w:rsidRPr="00CE0AEB">
        <w:rPr>
          <w:bCs/>
          <w:noProof w:val="0"/>
          <w:sz w:val="24"/>
          <w:szCs w:val="24"/>
        </w:rPr>
        <w:t>R2-1802754</w:t>
      </w:r>
    </w:p>
    <w:p w14:paraId="231362B2" w14:textId="43D2314B" w:rsidR="00CD4C7B" w:rsidRPr="00B266B0" w:rsidRDefault="00340F24"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February</w:t>
      </w:r>
      <w:r w:rsidR="00364B41">
        <w:rPr>
          <w:rFonts w:eastAsia="SimSun"/>
          <w:noProof w:val="0"/>
          <w:sz w:val="24"/>
          <w:szCs w:val="24"/>
          <w:lang w:eastAsia="zh-CN"/>
        </w:rPr>
        <w:t xml:space="preserve"> 2</w:t>
      </w:r>
      <w:r>
        <w:rPr>
          <w:rFonts w:eastAsia="SimSun"/>
          <w:noProof w:val="0"/>
          <w:sz w:val="24"/>
          <w:szCs w:val="24"/>
          <w:lang w:eastAsia="zh-CN"/>
        </w:rPr>
        <w:t>6</w:t>
      </w:r>
      <w:r w:rsidR="00364B41" w:rsidRPr="00364B41">
        <w:rPr>
          <w:rFonts w:eastAsia="SimSun"/>
          <w:noProof w:val="0"/>
          <w:sz w:val="24"/>
          <w:szCs w:val="24"/>
          <w:vertAlign w:val="superscript"/>
          <w:lang w:eastAsia="zh-CN"/>
        </w:rPr>
        <w:t>th</w:t>
      </w:r>
      <w:r w:rsidR="00364B41">
        <w:rPr>
          <w:rFonts w:eastAsia="SimSun"/>
          <w:noProof w:val="0"/>
          <w:sz w:val="24"/>
          <w:szCs w:val="24"/>
          <w:lang w:eastAsia="zh-CN"/>
        </w:rPr>
        <w:t xml:space="preserve"> </w:t>
      </w:r>
      <w:r>
        <w:rPr>
          <w:rFonts w:eastAsia="SimSun"/>
          <w:noProof w:val="0"/>
          <w:sz w:val="24"/>
          <w:szCs w:val="24"/>
          <w:lang w:eastAsia="zh-CN"/>
        </w:rPr>
        <w:t>–</w:t>
      </w:r>
      <w:r w:rsidR="00364B41">
        <w:rPr>
          <w:rFonts w:eastAsia="SimSun"/>
          <w:noProof w:val="0"/>
          <w:sz w:val="24"/>
          <w:szCs w:val="24"/>
          <w:lang w:eastAsia="zh-CN"/>
        </w:rPr>
        <w:t xml:space="preserve"> </w:t>
      </w:r>
      <w:r>
        <w:rPr>
          <w:rFonts w:eastAsia="SimSun"/>
          <w:noProof w:val="0"/>
          <w:sz w:val="24"/>
          <w:szCs w:val="24"/>
          <w:lang w:eastAsia="zh-CN"/>
        </w:rPr>
        <w:t>March 2</w:t>
      </w:r>
      <w:r w:rsidRPr="00340F24">
        <w:rPr>
          <w:rFonts w:eastAsia="SimSun"/>
          <w:noProof w:val="0"/>
          <w:sz w:val="24"/>
          <w:szCs w:val="24"/>
          <w:vertAlign w:val="superscript"/>
          <w:lang w:eastAsia="zh-CN"/>
        </w:rPr>
        <w:t>nd</w:t>
      </w:r>
      <w:r>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E820AE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2675A">
        <w:rPr>
          <w:rFonts w:cs="Arial"/>
          <w:b/>
          <w:bCs/>
          <w:sz w:val="24"/>
        </w:rPr>
        <w:t>9.9.</w:t>
      </w:r>
      <w:r w:rsidR="006B0E53">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FE820F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E0AEB" w:rsidRPr="00CE0AEB">
        <w:rPr>
          <w:rFonts w:ascii="Arial" w:hAnsi="Arial" w:cs="Arial"/>
          <w:b/>
          <w:bCs/>
          <w:sz w:val="24"/>
        </w:rPr>
        <w:t>Remaining Stage-3 work on direct activation of SCells</w:t>
      </w:r>
    </w:p>
    <w:p w14:paraId="3AC3A0B1" w14:textId="319DC33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40F24">
        <w:rPr>
          <w:rFonts w:ascii="Arial" w:hAnsi="Arial" w:cs="Arial"/>
          <w:b/>
          <w:bCs/>
          <w:sz w:val="24"/>
        </w:rPr>
        <w:t>LTE</w:t>
      </w:r>
      <w:r w:rsidR="00112F1A" w:rsidRPr="00112F1A">
        <w:rPr>
          <w:rFonts w:ascii="Arial" w:hAnsi="Arial" w:cs="Arial"/>
          <w:b/>
          <w:bCs/>
          <w:sz w:val="24"/>
        </w:rPr>
        <w:t>_</w:t>
      </w:r>
      <w:r w:rsidR="0092675A">
        <w:rPr>
          <w:rFonts w:ascii="Arial" w:hAnsi="Arial" w:cs="Arial"/>
          <w:b/>
          <w:bCs/>
          <w:sz w:val="24"/>
        </w:rPr>
        <w:t>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1789219" w14:textId="57964AA2" w:rsidR="006B0E53" w:rsidRDefault="006B0E53" w:rsidP="00CD4C7B">
      <w:r>
        <w:t>The following was agreed in RAN2#100</w:t>
      </w:r>
      <w:r w:rsidR="00CE0AEB">
        <w:t xml:space="preserve"> on having Scell directly activated already at configuration</w:t>
      </w:r>
      <w:r>
        <w:t>:</w:t>
      </w:r>
    </w:p>
    <w:p w14:paraId="46948685" w14:textId="77777777" w:rsidR="00CE0AEB" w:rsidRPr="000A6DDB" w:rsidRDefault="00CE0AEB" w:rsidP="00CE0AEB">
      <w:pPr>
        <w:pStyle w:val="Doc-text2"/>
        <w:pBdr>
          <w:top w:val="single" w:sz="4" w:space="1" w:color="auto"/>
          <w:left w:val="single" w:sz="4" w:space="4" w:color="auto"/>
          <w:bottom w:val="single" w:sz="4" w:space="1" w:color="auto"/>
          <w:right w:val="single" w:sz="4" w:space="4" w:color="auto"/>
        </w:pBdr>
      </w:pPr>
      <w:bookmarkStart w:id="1" w:name="_Hlk500242728"/>
      <w:r>
        <w:t>Agreements:</w:t>
      </w:r>
    </w:p>
    <w:p w14:paraId="4AF969CB" w14:textId="77777777" w:rsidR="00CE0AEB" w:rsidRPr="000454FB" w:rsidRDefault="00CE0AEB" w:rsidP="00CE0AEB">
      <w:pPr>
        <w:pStyle w:val="Doc-text2"/>
        <w:pBdr>
          <w:top w:val="single" w:sz="4" w:space="1" w:color="auto"/>
          <w:left w:val="single" w:sz="4" w:space="4" w:color="auto"/>
          <w:bottom w:val="single" w:sz="4" w:space="1" w:color="auto"/>
          <w:right w:val="single" w:sz="4" w:space="4" w:color="auto"/>
        </w:pBdr>
      </w:pPr>
      <w:r>
        <w:rPr>
          <w:b/>
        </w:rPr>
        <w:t>1</w:t>
      </w:r>
      <w:r>
        <w:rPr>
          <w:b/>
        </w:rPr>
        <w:tab/>
      </w:r>
      <w:r w:rsidRPr="000454FB">
        <w:t xml:space="preserve">Support configuring SCell </w:t>
      </w:r>
      <w:r>
        <w:t xml:space="preserve">directly </w:t>
      </w:r>
      <w:r w:rsidRPr="000454FB">
        <w:t>in activated</w:t>
      </w:r>
      <w:r>
        <w:t>/deactivated</w:t>
      </w:r>
      <w:r w:rsidRPr="000454FB">
        <w:t xml:space="preserve"> state in Rel-15.</w:t>
      </w:r>
      <w:r>
        <w:t xml:space="preserve"> FFS how to solve the CQI ambiguous and PDCCH monitoring timing issues.</w:t>
      </w:r>
    </w:p>
    <w:p w14:paraId="5D5C638A" w14:textId="77777777" w:rsidR="00CE0AEB" w:rsidRPr="001376DE" w:rsidRDefault="00CE0AEB" w:rsidP="00CE0AEB">
      <w:pPr>
        <w:pStyle w:val="Doc-text2"/>
        <w:pBdr>
          <w:top w:val="single" w:sz="4" w:space="1" w:color="auto"/>
          <w:left w:val="single" w:sz="4" w:space="4" w:color="auto"/>
          <w:bottom w:val="single" w:sz="4" w:space="1" w:color="auto"/>
          <w:right w:val="single" w:sz="4" w:space="4" w:color="auto"/>
        </w:pBdr>
      </w:pPr>
    </w:p>
    <w:bookmarkEnd w:id="1"/>
    <w:p w14:paraId="50198AF5" w14:textId="77777777" w:rsidR="006B0E53" w:rsidRDefault="006B0E53" w:rsidP="00CD4C7B"/>
    <w:p w14:paraId="251F123F" w14:textId="77777777" w:rsidR="00AA42CA" w:rsidRDefault="006B0E53" w:rsidP="00CD4C7B">
      <w:r>
        <w:t>In this contribution, we discuss what is still needed to make the agreement work in specifications.</w:t>
      </w:r>
      <w:r w:rsidR="00AA42CA">
        <w:t xml:space="preserve"> </w:t>
      </w:r>
    </w:p>
    <w:p w14:paraId="0BBDFC0A" w14:textId="7F98D48D" w:rsidR="00CD4C7B" w:rsidRPr="00CE0AEB" w:rsidRDefault="00AA42CA" w:rsidP="00CD4C7B">
      <w:r>
        <w:t>Note that for the purpose of this contribution, we use the term “direct SCell activation” to denote the the act of configuring an SCell to be in activated state for brevity.</w:t>
      </w:r>
    </w:p>
    <w:p w14:paraId="127ACA6D" w14:textId="1402831F" w:rsidR="00CD4C7B" w:rsidRPr="006E13D1" w:rsidRDefault="00CD4C7B" w:rsidP="00CD4C7B">
      <w:pPr>
        <w:pStyle w:val="Heading1"/>
      </w:pPr>
      <w:r w:rsidRPr="006E13D1">
        <w:t>2</w:t>
      </w:r>
      <w:r w:rsidRPr="006E13D1">
        <w:tab/>
      </w:r>
      <w:r w:rsidR="00CE0AEB">
        <w:t>Remaining work for direction Scell activation at configuration</w:t>
      </w:r>
    </w:p>
    <w:p w14:paraId="3771C9CA" w14:textId="3A48DE68" w:rsidR="00CD4C7B" w:rsidRPr="006E13D1" w:rsidRDefault="006B0E53" w:rsidP="00CD4C7B">
      <w:pPr>
        <w:pStyle w:val="Heading2"/>
      </w:pPr>
      <w:r>
        <w:t>2</w:t>
      </w:r>
      <w:r w:rsidR="00CD4C7B" w:rsidRPr="006E13D1">
        <w:t>.1</w:t>
      </w:r>
      <w:r w:rsidR="00CD4C7B" w:rsidRPr="006E13D1">
        <w:tab/>
      </w:r>
      <w:r w:rsidR="00CE0AEB">
        <w:t>CQI and PDCCH monitoring timing</w:t>
      </w:r>
      <w:r w:rsidR="00CD4C7B" w:rsidRPr="006E13D1">
        <w:t xml:space="preserve"> </w:t>
      </w:r>
      <w:r w:rsidR="00CE0AEB">
        <w:t>requirements</w:t>
      </w:r>
    </w:p>
    <w:p w14:paraId="0CC63349" w14:textId="41AABD0C" w:rsidR="006B0E53" w:rsidRDefault="00CE0AEB" w:rsidP="00CD4C7B">
      <w:r>
        <w:t xml:space="preserve">The topic of CQI/PDCCH timing was left FFS in RAN2#100 when the </w:t>
      </w:r>
      <w:r w:rsidR="00E60A09">
        <w:t xml:space="preserve">agreement </w:t>
      </w:r>
      <w:r w:rsidR="00AA42CA">
        <w:t xml:space="preserve">was made </w:t>
      </w:r>
      <w:r w:rsidR="00E60A09">
        <w:t xml:space="preserve">to support </w:t>
      </w:r>
      <w:r w:rsidR="00AA42CA">
        <w:t xml:space="preserve">direct </w:t>
      </w:r>
      <w:r w:rsidR="00E60A09">
        <w:t>Scell activation. The FFS can be summarized by the following:</w:t>
      </w:r>
    </w:p>
    <w:p w14:paraId="5B100B83" w14:textId="0B714AE8" w:rsidR="00E60A09" w:rsidRDefault="00E60A09" w:rsidP="00E60A09">
      <w:pPr>
        <w:pStyle w:val="ListParagraph"/>
        <w:numPr>
          <w:ilvl w:val="0"/>
          <w:numId w:val="9"/>
        </w:numPr>
      </w:pPr>
      <w:r>
        <w:t>When does UE start monitoring PDCCH after receiving the configuration with direct Scell activation?</w:t>
      </w:r>
    </w:p>
    <w:p w14:paraId="145352E7" w14:textId="3909C8C2" w:rsidR="00E60A09" w:rsidRDefault="00E60A09" w:rsidP="00E60A09">
      <w:pPr>
        <w:pStyle w:val="ListParagraph"/>
        <w:numPr>
          <w:ilvl w:val="0"/>
          <w:numId w:val="9"/>
        </w:numPr>
      </w:pPr>
      <w:r>
        <w:t>When does UE start sending CQI reports after</w:t>
      </w:r>
      <w:r>
        <w:t xml:space="preserve"> receiving the configuration with direct Scell activation?</w:t>
      </w:r>
    </w:p>
    <w:p w14:paraId="78978ED5" w14:textId="787183DD" w:rsidR="00E60A09" w:rsidRDefault="00E60A09" w:rsidP="00E60A09">
      <w:r>
        <w:t>The “ambiguity” that was mentioned for both was coming from the fact that when SCell is activated after being in deactivated state, the requirements state that CQI reporting for the SCell starts at n+8</w:t>
      </w:r>
      <w:r w:rsidR="00AA42CA">
        <w:t xml:space="preserve"> and PDCCH monitoring starts (latest) at n+24/n+34 (depending on whether the cell was detected previously)</w:t>
      </w:r>
      <w:r>
        <w:t xml:space="preserve">, where n is the time of receiving the Scell activation MAC CE. </w:t>
      </w:r>
    </w:p>
    <w:p w14:paraId="00252AB2" w14:textId="43A4B426" w:rsidR="00E60A09" w:rsidRDefault="00E60A09" w:rsidP="00E60A09">
      <w:r>
        <w:t>The reason why especially the CQI reporting format timing is important is that the PUCCH format changes to accommodate this, so eNB needs to know the timing to decode the information sent by the UE correct. Even if UE doesn’t yet have a valid CQI at n+8</w:t>
      </w:r>
      <w:r w:rsidR="00AA42CA">
        <w:t>, it can report CQI=0 (i.e. OOR value), and eNB will detect when this changes to understand UE is now ready with SCell activation.</w:t>
      </w:r>
    </w:p>
    <w:p w14:paraId="42146982" w14:textId="64168F93" w:rsidR="00E60A09" w:rsidRDefault="00E60A09" w:rsidP="00E60A09">
      <w:r w:rsidRPr="00E60A09">
        <w:rPr>
          <w:b/>
        </w:rPr>
        <w:t>Observation 1:</w:t>
      </w:r>
      <w:r>
        <w:t xml:space="preserve"> For deactivated </w:t>
      </w:r>
      <w:r>
        <w:sym w:font="Wingdings" w:char="F0E0"/>
      </w:r>
      <w:r>
        <w:t xml:space="preserve"> activated SCell transition, CQI reporting start at </w:t>
      </w:r>
      <w:r w:rsidRPr="00AA42CA">
        <w:rPr>
          <w:i/>
        </w:rPr>
        <w:t>n+8</w:t>
      </w:r>
      <w:r w:rsidR="00AA42CA">
        <w:t xml:space="preserve"> and </w:t>
      </w:r>
      <w:r w:rsidR="00AA42CA">
        <w:t xml:space="preserve">PDCCH monitoring </w:t>
      </w:r>
      <w:r w:rsidR="00AA42CA">
        <w:t xml:space="preserve">starts (latest) at </w:t>
      </w:r>
      <w:r w:rsidR="00AA42CA" w:rsidRPr="00AA42CA">
        <w:rPr>
          <w:i/>
        </w:rPr>
        <w:t>n+24/n+34</w:t>
      </w:r>
      <w:r>
        <w:t>.</w:t>
      </w:r>
    </w:p>
    <w:p w14:paraId="47F2D0AE" w14:textId="7C5C9FFA" w:rsidR="00AA42CA" w:rsidRDefault="00AA42CA" w:rsidP="00E60A09">
      <w:r>
        <w:t>For direct SCell activation, as also discussed in</w:t>
      </w:r>
      <w:r w:rsidRPr="00AA42CA">
        <w:t xml:space="preserve"> R2-1713164</w:t>
      </w:r>
      <w:r>
        <w:t xml:space="preserve">, the timing needs to be different since the RRC processing delay for the SCell configuration message is already </w:t>
      </w:r>
      <w:r w:rsidRPr="00AA42CA">
        <w:rPr>
          <w:i/>
        </w:rPr>
        <w:t>n+20</w:t>
      </w:r>
      <w:r>
        <w:t xml:space="preserve">, and depending on RAN4 decisions, some further </w:t>
      </w:r>
      <w:r w:rsidRPr="00AA42CA">
        <w:rPr>
          <w:i/>
        </w:rPr>
        <w:t>x</w:t>
      </w:r>
      <w:r>
        <w:t xml:space="preserve"> ms delay may be added to that. However, just like with legacy procedure, we think that the </w:t>
      </w:r>
      <w:r w:rsidRPr="00AA42CA">
        <w:rPr>
          <w:i/>
        </w:rPr>
        <w:t>n+20</w:t>
      </w:r>
      <w:r>
        <w:t xml:space="preserve"> is long enough to allow UE to accommodate the PDCCH monitoring and CQI reporting delays. RAN2 cannot alone decide on this value, but we can agree on when the PUCCH format should change and inform RAN1 about this, and ask RAN4 about what the value of </w:t>
      </w:r>
      <w:r>
        <w:rPr>
          <w:i/>
        </w:rPr>
        <w:t>x</w:t>
      </w:r>
      <w:r>
        <w:t xml:space="preserve"> should be. However, we think that x&lt;=4/14 should be used to align with the legacy case. </w:t>
      </w:r>
    </w:p>
    <w:p w14:paraId="3308D134" w14:textId="744E813E" w:rsidR="00AA42CA" w:rsidRDefault="00AA42CA" w:rsidP="00E60A09"/>
    <w:p w14:paraId="0921FF64" w14:textId="75772287" w:rsidR="00AA42CA" w:rsidRDefault="00E8475B" w:rsidP="00AA42CA">
      <w:pPr>
        <w:jc w:val="both"/>
      </w:pPr>
      <w:r>
        <w:rPr>
          <w:b/>
        </w:rPr>
        <w:t>Proposal 1</w:t>
      </w:r>
      <w:r w:rsidR="00AA42CA" w:rsidRPr="007D520C">
        <w:rPr>
          <w:b/>
        </w:rPr>
        <w:t>:</w:t>
      </w:r>
      <w:r w:rsidR="00AA42CA">
        <w:t xml:space="preserve"> When SCell is configured as activated, the PUCCH format changes to take this into account at </w:t>
      </w:r>
      <w:r w:rsidR="00AA42CA" w:rsidRPr="00E62CF6">
        <w:rPr>
          <w:i/>
        </w:rPr>
        <w:t>n+20</w:t>
      </w:r>
      <w:r w:rsidR="00AA42CA">
        <w:t xml:space="preserve"> (i.e. after the RRC processing delay).</w:t>
      </w:r>
    </w:p>
    <w:p w14:paraId="22B29823" w14:textId="0C2264A3" w:rsidR="00AA42CA" w:rsidRDefault="00E8475B" w:rsidP="00AA42CA">
      <w:pPr>
        <w:jc w:val="both"/>
      </w:pPr>
      <w:r>
        <w:rPr>
          <w:b/>
        </w:rPr>
        <w:t>Proposal 2</w:t>
      </w:r>
      <w:r w:rsidR="00AA42CA" w:rsidRPr="00E62CF6">
        <w:rPr>
          <w:b/>
        </w:rPr>
        <w:t>:</w:t>
      </w:r>
      <w:r w:rsidR="00AA42CA">
        <w:t xml:space="preserve"> UE shall </w:t>
      </w:r>
      <w:r w:rsidR="00AA42CA">
        <w:t xml:space="preserve">start monitoring </w:t>
      </w:r>
      <w:r w:rsidR="00AA42CA">
        <w:t xml:space="preserve">SCell </w:t>
      </w:r>
      <w:r w:rsidR="00AA42CA">
        <w:t>PDCCH at SCell activation, which happens (</w:t>
      </w:r>
      <w:r w:rsidR="00AA42CA">
        <w:t>latest</w:t>
      </w:r>
      <w:r w:rsidR="00AA42CA">
        <w:t>)</w:t>
      </w:r>
      <w:r w:rsidR="00AA42CA">
        <w:t xml:space="preserve"> at </w:t>
      </w:r>
      <w:r w:rsidR="00AA42CA" w:rsidRPr="00E62CF6">
        <w:rPr>
          <w:i/>
        </w:rPr>
        <w:t>n+20+x</w:t>
      </w:r>
      <w:r w:rsidR="00AA42CA">
        <w:t xml:space="preserve">.  </w:t>
      </w:r>
    </w:p>
    <w:p w14:paraId="784F5AF8" w14:textId="7EEAA7FF" w:rsidR="00AA42CA" w:rsidRDefault="00E8475B" w:rsidP="00AA42CA">
      <w:pPr>
        <w:jc w:val="both"/>
      </w:pPr>
      <w:r>
        <w:rPr>
          <w:b/>
        </w:rPr>
        <w:t>Proposal 3</w:t>
      </w:r>
      <w:r w:rsidR="00AA42CA" w:rsidRPr="00E8475B">
        <w:rPr>
          <w:b/>
        </w:rPr>
        <w:t>:</w:t>
      </w:r>
      <w:r w:rsidR="00AA42CA">
        <w:t xml:space="preserve"> </w:t>
      </w:r>
      <w:r w:rsidR="00AA42CA">
        <w:t>Send LS to RAN4 to ask what the value for x would be.</w:t>
      </w:r>
      <w:r w:rsidR="00AA42CA">
        <w:t xml:space="preserve"> Indicate that from RAN2 viewpoint, we assume </w:t>
      </w:r>
      <w:r w:rsidR="00AA42CA" w:rsidRPr="00E8475B">
        <w:rPr>
          <w:i/>
        </w:rPr>
        <w:t>x≤</w:t>
      </w:r>
      <w:r w:rsidRPr="00E8475B">
        <w:rPr>
          <w:i/>
        </w:rPr>
        <w:t>4</w:t>
      </w:r>
      <w:r>
        <w:t xml:space="preserve"> (when SCell is known) and </w:t>
      </w:r>
      <w:r w:rsidRPr="00E8475B">
        <w:rPr>
          <w:i/>
        </w:rPr>
        <w:t>x≤4</w:t>
      </w:r>
      <w:r>
        <w:t xml:space="preserve"> (when Scell is unknown).</w:t>
      </w:r>
    </w:p>
    <w:p w14:paraId="1761CC6A" w14:textId="58F12C4B" w:rsidR="00AA42CA" w:rsidRDefault="00E8475B" w:rsidP="00AA42CA">
      <w:pPr>
        <w:jc w:val="both"/>
        <w:rPr>
          <w:lang w:val="en-US"/>
        </w:rPr>
      </w:pPr>
      <w:r>
        <w:rPr>
          <w:lang w:val="en-US"/>
        </w:rPr>
        <w:t>The figure 1</w:t>
      </w:r>
      <w:r w:rsidR="00AA42CA">
        <w:rPr>
          <w:lang w:val="en-US"/>
        </w:rPr>
        <w:t xml:space="preserve"> below shows the expected procedures for the SCell that is directly activated at configuration.</w:t>
      </w:r>
    </w:p>
    <w:p w14:paraId="1DEBBCC7" w14:textId="77777777" w:rsidR="00AA42CA" w:rsidRDefault="00AA42CA" w:rsidP="00AA42CA">
      <w:pPr>
        <w:jc w:val="both"/>
      </w:pPr>
      <w:r>
        <w:object w:dxaOrig="8481" w:dyaOrig="4331" w14:anchorId="461E0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216.5pt" o:ole="">
            <v:imagedata r:id="rId11" o:title=""/>
          </v:shape>
          <o:OLEObject Type="Embed" ProgID="Visio.Drawing.15" ShapeID="_x0000_i1025" DrawAspect="Content" ObjectID="_1580200690" r:id="rId12"/>
        </w:object>
      </w:r>
    </w:p>
    <w:p w14:paraId="77B5CF98" w14:textId="5C5F8FF5" w:rsidR="00AA42CA" w:rsidRDefault="00AA42CA" w:rsidP="00AA42CA">
      <w:pPr>
        <w:pStyle w:val="Caption"/>
        <w:jc w:val="center"/>
      </w:pPr>
      <w:r w:rsidRPr="00786F68">
        <w:t xml:space="preserve">Figure </w:t>
      </w:r>
      <w:r w:rsidRPr="00786F68">
        <w:fldChar w:fldCharType="begin"/>
      </w:r>
      <w:r w:rsidRPr="00786F68">
        <w:instrText xml:space="preserve"> SEQ Figure \* ARABIC </w:instrText>
      </w:r>
      <w:r w:rsidRPr="00786F68">
        <w:fldChar w:fldCharType="separate"/>
      </w:r>
      <w:r w:rsidR="00E8475B">
        <w:rPr>
          <w:noProof/>
        </w:rPr>
        <w:t>1</w:t>
      </w:r>
      <w:r w:rsidRPr="00786F68">
        <w:fldChar w:fldCharType="end"/>
      </w:r>
      <w:r w:rsidRPr="00786F68">
        <w:t xml:space="preserve"> </w:t>
      </w:r>
      <w:r>
        <w:t>Directly activated SCell configuration</w:t>
      </w:r>
      <w:r w:rsidRPr="00786F68">
        <w:t xml:space="preserve"> procedure </w:t>
      </w:r>
      <w:r>
        <w:t>(showing only the configuration + activation)</w:t>
      </w:r>
    </w:p>
    <w:p w14:paraId="06494322" w14:textId="6EFE4B8D" w:rsidR="00CD4C7B" w:rsidRPr="006E13D1" w:rsidRDefault="00CD4C7B" w:rsidP="006B0E53"/>
    <w:p w14:paraId="43A12B72" w14:textId="506965E0" w:rsidR="00CD4C7B" w:rsidRPr="006E13D1" w:rsidRDefault="006B0E53" w:rsidP="00CD4C7B">
      <w:pPr>
        <w:pStyle w:val="Heading1"/>
      </w:pPr>
      <w:r>
        <w:t>3</w:t>
      </w:r>
      <w:r w:rsidR="00CD4C7B" w:rsidRPr="006E13D1">
        <w:tab/>
      </w:r>
      <w:r>
        <w:t>Conclusions</w:t>
      </w:r>
      <w:r w:rsidR="00CD4C7B" w:rsidRPr="006E13D1">
        <w:t xml:space="preserve"> </w:t>
      </w:r>
    </w:p>
    <w:p w14:paraId="3417FAA7" w14:textId="7F136866" w:rsidR="00903A16" w:rsidRDefault="00903A16" w:rsidP="00CD4C7B">
      <w:r>
        <w:t>We have discussed the remaining work for direct Scell activation and observed the following:</w:t>
      </w:r>
    </w:p>
    <w:p w14:paraId="6F0056A1" w14:textId="2698FE60" w:rsidR="00903A16" w:rsidRDefault="00903A16" w:rsidP="00903A16">
      <w:r w:rsidRPr="00E60A09">
        <w:rPr>
          <w:b/>
        </w:rPr>
        <w:t>Observation 1:</w:t>
      </w:r>
      <w:r>
        <w:t xml:space="preserve"> For deactivated </w:t>
      </w:r>
      <w:r>
        <w:sym w:font="Wingdings" w:char="F0E0"/>
      </w:r>
      <w:r>
        <w:t xml:space="preserve"> activated SCell transition, CQI reporting start at </w:t>
      </w:r>
      <w:r w:rsidRPr="00AA42CA">
        <w:rPr>
          <w:i/>
        </w:rPr>
        <w:t>n+8</w:t>
      </w:r>
      <w:r>
        <w:t xml:space="preserve"> and PDCCH monitoring starts (latest) at </w:t>
      </w:r>
      <w:r w:rsidRPr="00AA42CA">
        <w:rPr>
          <w:i/>
        </w:rPr>
        <w:t>n+24/n+34</w:t>
      </w:r>
      <w:r>
        <w:t>.</w:t>
      </w:r>
    </w:p>
    <w:p w14:paraId="56638350" w14:textId="3D869491" w:rsidR="00903A16" w:rsidRDefault="00903A16" w:rsidP="00903A16">
      <w:r>
        <w:t>Based on these and the discussion, we propose the following:</w:t>
      </w:r>
    </w:p>
    <w:p w14:paraId="7B085FD0" w14:textId="77777777" w:rsidR="00903A16" w:rsidRDefault="00903A16" w:rsidP="00903A16">
      <w:pPr>
        <w:jc w:val="both"/>
      </w:pPr>
      <w:r>
        <w:rPr>
          <w:b/>
        </w:rPr>
        <w:t>Proposal 1</w:t>
      </w:r>
      <w:r w:rsidRPr="007D520C">
        <w:rPr>
          <w:b/>
        </w:rPr>
        <w:t>:</w:t>
      </w:r>
      <w:r>
        <w:t xml:space="preserve"> When SCell is configured as activated, the PUCCH format changes to take this into account at </w:t>
      </w:r>
      <w:r w:rsidRPr="00E62CF6">
        <w:rPr>
          <w:i/>
        </w:rPr>
        <w:t>n+20</w:t>
      </w:r>
      <w:r>
        <w:t xml:space="preserve"> (i.e. after the RRC processing delay).</w:t>
      </w:r>
    </w:p>
    <w:p w14:paraId="0B509C30" w14:textId="77777777" w:rsidR="00903A16" w:rsidRDefault="00903A16" w:rsidP="00903A16">
      <w:pPr>
        <w:jc w:val="both"/>
      </w:pPr>
      <w:r>
        <w:rPr>
          <w:b/>
        </w:rPr>
        <w:t>Proposal 2</w:t>
      </w:r>
      <w:r w:rsidRPr="00E62CF6">
        <w:rPr>
          <w:b/>
        </w:rPr>
        <w:t>:</w:t>
      </w:r>
      <w:r>
        <w:t xml:space="preserve"> UE shall start monitoring SCell PDCCH at SCell activation, which happens (latest) at </w:t>
      </w:r>
      <w:r w:rsidRPr="00E62CF6">
        <w:rPr>
          <w:i/>
        </w:rPr>
        <w:t>n+20+x</w:t>
      </w:r>
      <w:r>
        <w:t xml:space="preserve">.  </w:t>
      </w:r>
    </w:p>
    <w:p w14:paraId="0F2E7D09" w14:textId="2088C2F9" w:rsidR="00903A16" w:rsidRDefault="00903A16" w:rsidP="00903A16">
      <w:pPr>
        <w:jc w:val="both"/>
      </w:pPr>
      <w:r>
        <w:rPr>
          <w:b/>
        </w:rPr>
        <w:t>Proposal 3</w:t>
      </w:r>
      <w:r w:rsidRPr="00E8475B">
        <w:rPr>
          <w:b/>
        </w:rPr>
        <w:t>:</w:t>
      </w:r>
      <w:r>
        <w:t xml:space="preserve"> Send LS to RAN4 to ask what the value for </w:t>
      </w:r>
      <w:r w:rsidRPr="00903A16">
        <w:rPr>
          <w:i/>
        </w:rPr>
        <w:t>x</w:t>
      </w:r>
      <w:r>
        <w:t xml:space="preserve"> would be. Indicate that from RAN2 viewpoint, we assume </w:t>
      </w:r>
      <w:r w:rsidRPr="00E8475B">
        <w:rPr>
          <w:i/>
        </w:rPr>
        <w:t>x≤4</w:t>
      </w:r>
      <w:r>
        <w:t xml:space="preserve"> (when SCell is known) and </w:t>
      </w:r>
      <w:r w:rsidRPr="00E8475B">
        <w:rPr>
          <w:i/>
        </w:rPr>
        <w:t>x≤</w:t>
      </w:r>
      <w:r>
        <w:rPr>
          <w:i/>
        </w:rPr>
        <w:t>1</w:t>
      </w:r>
      <w:r w:rsidRPr="00E8475B">
        <w:rPr>
          <w:i/>
        </w:rPr>
        <w:t>4</w:t>
      </w:r>
      <w:r>
        <w:t xml:space="preserve"> (when Scell is unknown).</w:t>
      </w:r>
      <w:bookmarkStart w:id="2" w:name="_GoBack"/>
      <w:bookmarkEnd w:id="2"/>
    </w:p>
    <w:sectPr w:rsidR="00903A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D2024" w14:textId="77777777" w:rsidR="00E10910" w:rsidRDefault="00E10910">
      <w:r>
        <w:separator/>
      </w:r>
    </w:p>
  </w:endnote>
  <w:endnote w:type="continuationSeparator" w:id="0">
    <w:p w14:paraId="1E80E2E3" w14:textId="77777777" w:rsidR="00E10910" w:rsidRDefault="00E10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4A4B6" w14:textId="77777777" w:rsidR="00E10910" w:rsidRDefault="00E10910">
      <w:r>
        <w:separator/>
      </w:r>
    </w:p>
  </w:footnote>
  <w:footnote w:type="continuationSeparator" w:id="0">
    <w:p w14:paraId="425955AE" w14:textId="77777777" w:rsidR="00E10910" w:rsidRDefault="00E109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E7224B"/>
    <w:multiLevelType w:val="hybridMultilevel"/>
    <w:tmpl w:val="E56C2048"/>
    <w:lvl w:ilvl="0" w:tplc="1AB6040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3AE216E"/>
    <w:multiLevelType w:val="hybridMultilevel"/>
    <w:tmpl w:val="65968D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5F214DE0"/>
    <w:multiLevelType w:val="hybridMultilevel"/>
    <w:tmpl w:val="B9347662"/>
    <w:lvl w:ilvl="0" w:tplc="2BB0649E">
      <w:start w:val="1"/>
      <w:numFmt w:val="bullet"/>
      <w:lvlText w:val=""/>
      <w:lvlJc w:val="left"/>
      <w:pPr>
        <w:tabs>
          <w:tab w:val="num" w:pos="644"/>
        </w:tabs>
        <w:ind w:left="644" w:hanging="360"/>
      </w:pPr>
      <w:rPr>
        <w:rFonts w:ascii="Nokia Pure Text Light" w:hAnsi="Nokia Pure Text Light" w:hint="default"/>
      </w:rPr>
    </w:lvl>
    <w:lvl w:ilvl="1" w:tplc="913E7CD6">
      <w:start w:val="1"/>
      <w:numFmt w:val="bullet"/>
      <w:lvlText w:val=""/>
      <w:lvlJc w:val="left"/>
      <w:pPr>
        <w:tabs>
          <w:tab w:val="num" w:pos="1364"/>
        </w:tabs>
        <w:ind w:left="1364" w:hanging="360"/>
      </w:pPr>
      <w:rPr>
        <w:rFonts w:ascii="Nokia Pure Text Light" w:hAnsi="Nokia Pure Text Light" w:hint="default"/>
      </w:rPr>
    </w:lvl>
    <w:lvl w:ilvl="2" w:tplc="895E6134">
      <w:numFmt w:val="bullet"/>
      <w:lvlText w:val=""/>
      <w:lvlJc w:val="left"/>
      <w:pPr>
        <w:tabs>
          <w:tab w:val="num" w:pos="2084"/>
        </w:tabs>
        <w:ind w:left="2084" w:hanging="360"/>
      </w:pPr>
      <w:rPr>
        <w:rFonts w:ascii="Wingdings" w:hAnsi="Wingdings" w:hint="default"/>
      </w:rPr>
    </w:lvl>
    <w:lvl w:ilvl="3" w:tplc="95DA52DE" w:tentative="1">
      <w:start w:val="1"/>
      <w:numFmt w:val="bullet"/>
      <w:lvlText w:val=""/>
      <w:lvlJc w:val="left"/>
      <w:pPr>
        <w:tabs>
          <w:tab w:val="num" w:pos="2804"/>
        </w:tabs>
        <w:ind w:left="2804" w:hanging="360"/>
      </w:pPr>
      <w:rPr>
        <w:rFonts w:ascii="Nokia Pure Text Light" w:hAnsi="Nokia Pure Text Light" w:hint="default"/>
      </w:rPr>
    </w:lvl>
    <w:lvl w:ilvl="4" w:tplc="9B967056" w:tentative="1">
      <w:start w:val="1"/>
      <w:numFmt w:val="bullet"/>
      <w:lvlText w:val=""/>
      <w:lvlJc w:val="left"/>
      <w:pPr>
        <w:tabs>
          <w:tab w:val="num" w:pos="3524"/>
        </w:tabs>
        <w:ind w:left="3524" w:hanging="360"/>
      </w:pPr>
      <w:rPr>
        <w:rFonts w:ascii="Nokia Pure Text Light" w:hAnsi="Nokia Pure Text Light" w:hint="default"/>
      </w:rPr>
    </w:lvl>
    <w:lvl w:ilvl="5" w:tplc="2A4AA956" w:tentative="1">
      <w:start w:val="1"/>
      <w:numFmt w:val="bullet"/>
      <w:lvlText w:val=""/>
      <w:lvlJc w:val="left"/>
      <w:pPr>
        <w:tabs>
          <w:tab w:val="num" w:pos="4244"/>
        </w:tabs>
        <w:ind w:left="4244" w:hanging="360"/>
      </w:pPr>
      <w:rPr>
        <w:rFonts w:ascii="Nokia Pure Text Light" w:hAnsi="Nokia Pure Text Light" w:hint="default"/>
      </w:rPr>
    </w:lvl>
    <w:lvl w:ilvl="6" w:tplc="F2E03498" w:tentative="1">
      <w:start w:val="1"/>
      <w:numFmt w:val="bullet"/>
      <w:lvlText w:val=""/>
      <w:lvlJc w:val="left"/>
      <w:pPr>
        <w:tabs>
          <w:tab w:val="num" w:pos="4964"/>
        </w:tabs>
        <w:ind w:left="4964" w:hanging="360"/>
      </w:pPr>
      <w:rPr>
        <w:rFonts w:ascii="Nokia Pure Text Light" w:hAnsi="Nokia Pure Text Light" w:hint="default"/>
      </w:rPr>
    </w:lvl>
    <w:lvl w:ilvl="7" w:tplc="21ECDFE2" w:tentative="1">
      <w:start w:val="1"/>
      <w:numFmt w:val="bullet"/>
      <w:lvlText w:val=""/>
      <w:lvlJc w:val="left"/>
      <w:pPr>
        <w:tabs>
          <w:tab w:val="num" w:pos="5684"/>
        </w:tabs>
        <w:ind w:left="5684" w:hanging="360"/>
      </w:pPr>
      <w:rPr>
        <w:rFonts w:ascii="Nokia Pure Text Light" w:hAnsi="Nokia Pure Text Light" w:hint="default"/>
      </w:rPr>
    </w:lvl>
    <w:lvl w:ilvl="8" w:tplc="7D2ED624" w:tentative="1">
      <w:start w:val="1"/>
      <w:numFmt w:val="bullet"/>
      <w:lvlText w:val=""/>
      <w:lvlJc w:val="left"/>
      <w:pPr>
        <w:tabs>
          <w:tab w:val="num" w:pos="6404"/>
        </w:tabs>
        <w:ind w:left="6404" w:hanging="360"/>
      </w:pPr>
      <w:rPr>
        <w:rFonts w:ascii="Nokia Pure Text Light" w:hAnsi="Nokia Pure Text Light" w:hint="default"/>
      </w:rPr>
    </w:lvl>
  </w:abstractNum>
  <w:abstractNum w:abstractNumId="6" w15:restartNumberingAfterBreak="0">
    <w:nsid w:val="654A08D1"/>
    <w:multiLevelType w:val="hybridMultilevel"/>
    <w:tmpl w:val="183C1C60"/>
    <w:lvl w:ilvl="0" w:tplc="42D42E6A">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6DFB74A1"/>
    <w:multiLevelType w:val="hybridMultilevel"/>
    <w:tmpl w:val="241A83B2"/>
    <w:lvl w:ilvl="0" w:tplc="42D42E6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6"/>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2B9E"/>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307BC"/>
    <w:rsid w:val="00340F24"/>
    <w:rsid w:val="0035462D"/>
    <w:rsid w:val="00364B41"/>
    <w:rsid w:val="003B40AD"/>
    <w:rsid w:val="003C4E37"/>
    <w:rsid w:val="003E16BE"/>
    <w:rsid w:val="003F4D18"/>
    <w:rsid w:val="004006E8"/>
    <w:rsid w:val="00401855"/>
    <w:rsid w:val="00477455"/>
    <w:rsid w:val="004C44D2"/>
    <w:rsid w:val="004D3578"/>
    <w:rsid w:val="004D380D"/>
    <w:rsid w:val="004E213A"/>
    <w:rsid w:val="00503171"/>
    <w:rsid w:val="00506C28"/>
    <w:rsid w:val="00534DA0"/>
    <w:rsid w:val="00543E6C"/>
    <w:rsid w:val="00565087"/>
    <w:rsid w:val="0056573F"/>
    <w:rsid w:val="00611566"/>
    <w:rsid w:val="00646D99"/>
    <w:rsid w:val="00656910"/>
    <w:rsid w:val="006B0E53"/>
    <w:rsid w:val="006C66D8"/>
    <w:rsid w:val="006D1E24"/>
    <w:rsid w:val="006E1417"/>
    <w:rsid w:val="006F6A2C"/>
    <w:rsid w:val="00710201"/>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3A16"/>
    <w:rsid w:val="0090466A"/>
    <w:rsid w:val="0092675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AA42CA"/>
    <w:rsid w:val="00B15449"/>
    <w:rsid w:val="00B47FD1"/>
    <w:rsid w:val="00B516BB"/>
    <w:rsid w:val="00BC3555"/>
    <w:rsid w:val="00C12B51"/>
    <w:rsid w:val="00C24650"/>
    <w:rsid w:val="00C33079"/>
    <w:rsid w:val="00C83A13"/>
    <w:rsid w:val="00C9068C"/>
    <w:rsid w:val="00C92967"/>
    <w:rsid w:val="00CA3D0C"/>
    <w:rsid w:val="00CA654B"/>
    <w:rsid w:val="00CD4C7B"/>
    <w:rsid w:val="00CE0AEB"/>
    <w:rsid w:val="00D55E47"/>
    <w:rsid w:val="00D62E19"/>
    <w:rsid w:val="00D6571B"/>
    <w:rsid w:val="00D738D6"/>
    <w:rsid w:val="00D80795"/>
    <w:rsid w:val="00D854BE"/>
    <w:rsid w:val="00D87E00"/>
    <w:rsid w:val="00D9134D"/>
    <w:rsid w:val="00D96D11"/>
    <w:rsid w:val="00DA7A03"/>
    <w:rsid w:val="00DB1818"/>
    <w:rsid w:val="00DC309B"/>
    <w:rsid w:val="00DC4DA2"/>
    <w:rsid w:val="00E10910"/>
    <w:rsid w:val="00E60A09"/>
    <w:rsid w:val="00E62835"/>
    <w:rsid w:val="00E77645"/>
    <w:rsid w:val="00E83697"/>
    <w:rsid w:val="00E8475B"/>
    <w:rsid w:val="00EC4A25"/>
    <w:rsid w:val="00F025A2"/>
    <w:rsid w:val="00F07388"/>
    <w:rsid w:val="00F2026E"/>
    <w:rsid w:val="00F2210A"/>
    <w:rsid w:val="00F37743"/>
    <w:rsid w:val="00F54A3D"/>
    <w:rsid w:val="00F54CB0"/>
    <w:rsid w:val="00F653B8"/>
    <w:rsid w:val="00F71B89"/>
    <w:rsid w:val="00F7353C"/>
    <w:rsid w:val="00F76F8F"/>
    <w:rsid w:val="00FA1266"/>
    <w:rsid w:val="00FA156D"/>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6B0E53"/>
    <w:pPr>
      <w:ind w:left="720"/>
      <w:contextualSpacing/>
    </w:pPr>
  </w:style>
  <w:style w:type="paragraph" w:customStyle="1" w:styleId="Doc-text2">
    <w:name w:val="Doc-text2"/>
    <w:basedOn w:val="Normal"/>
    <w:link w:val="Doc-text2Char"/>
    <w:qFormat/>
    <w:rsid w:val="00CE0A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E0AEB"/>
    <w:rPr>
      <w:rFonts w:ascii="Arial" w:eastAsia="MS Mincho" w:hAnsi="Arial"/>
      <w:szCs w:val="24"/>
    </w:rPr>
  </w:style>
  <w:style w:type="paragraph" w:styleId="Caption">
    <w:name w:val="caption"/>
    <w:aliases w:val="cap,cap Char,Caption Char,Caption Char1 Char,cap Char Char1,Caption Char Char1 Char,cap Char2,题注"/>
    <w:basedOn w:val="Normal"/>
    <w:next w:val="Normal"/>
    <w:link w:val="CaptionChar1"/>
    <w:unhideWhenUsed/>
    <w:qFormat/>
    <w:rsid w:val="00AA42CA"/>
    <w:rPr>
      <w:rFonts w:eastAsia="SimSun"/>
      <w:b/>
      <w:bCs/>
    </w:rPr>
  </w:style>
  <w:style w:type="character" w:customStyle="1" w:styleId="CaptionChar1">
    <w:name w:val="Caption Char1"/>
    <w:aliases w:val="cap Char1,cap Char Char,Caption Char Char,Caption Char1 Char Char,cap Char Char1 Char,Caption Char Char1 Char Char,cap Char2 Char,题注 Char"/>
    <w:link w:val="Caption"/>
    <w:rsid w:val="00AA42CA"/>
    <w:rPr>
      <w:rFonts w:eastAsia="SimSu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65571">
      <w:bodyDiv w:val="1"/>
      <w:marLeft w:val="0"/>
      <w:marRight w:val="0"/>
      <w:marTop w:val="0"/>
      <w:marBottom w:val="0"/>
      <w:divBdr>
        <w:top w:val="none" w:sz="0" w:space="0" w:color="auto"/>
        <w:left w:val="none" w:sz="0" w:space="0" w:color="auto"/>
        <w:bottom w:val="none" w:sz="0" w:space="0" w:color="auto"/>
        <w:right w:val="none" w:sz="0" w:space="0" w:color="auto"/>
      </w:divBdr>
      <w:divsChild>
        <w:div w:id="228927651">
          <w:marLeft w:val="720"/>
          <w:marRight w:val="0"/>
          <w:marTop w:val="0"/>
          <w:marBottom w:val="120"/>
          <w:divBdr>
            <w:top w:val="none" w:sz="0" w:space="0" w:color="auto"/>
            <w:left w:val="none" w:sz="0" w:space="0" w:color="auto"/>
            <w:bottom w:val="none" w:sz="0" w:space="0" w:color="auto"/>
            <w:right w:val="none" w:sz="0" w:space="0" w:color="auto"/>
          </w:divBdr>
        </w:div>
        <w:div w:id="821166657">
          <w:marLeft w:val="994"/>
          <w:marRight w:val="0"/>
          <w:marTop w:val="0"/>
          <w:marBottom w:val="120"/>
          <w:divBdr>
            <w:top w:val="none" w:sz="0" w:space="0" w:color="auto"/>
            <w:left w:val="none" w:sz="0" w:space="0" w:color="auto"/>
            <w:bottom w:val="none" w:sz="0" w:space="0" w:color="auto"/>
            <w:right w:val="none" w:sz="0" w:space="0" w:color="auto"/>
          </w:divBdr>
        </w:div>
        <w:div w:id="1813402750">
          <w:marLeft w:val="994"/>
          <w:marRight w:val="0"/>
          <w:marTop w:val="0"/>
          <w:marBottom w:val="120"/>
          <w:divBdr>
            <w:top w:val="none" w:sz="0" w:space="0" w:color="auto"/>
            <w:left w:val="none" w:sz="0" w:space="0" w:color="auto"/>
            <w:bottom w:val="none" w:sz="0" w:space="0" w:color="auto"/>
            <w:right w:val="none" w:sz="0" w:space="0" w:color="auto"/>
          </w:divBdr>
        </w:div>
        <w:div w:id="1656756824">
          <w:marLeft w:val="994"/>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5AIRPNAIUNRU-859666464-1471</_dlc_DocId>
    <_dlc_DocIdUrl xmlns="71c5aaf6-e6ce-465b-b873-5148d2a4c105">
      <Url>https://nokia.sharepoint.com/sites/c5g/e2earch/_layouts/15/DocIdRedir.aspx?ID=5AIRPNAIUNRU-859666464-1471</Url>
      <Description>5AIRPNAIUNRU-859666464-1471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2.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3.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32</TotalTime>
  <Pages>2</Pages>
  <Words>471</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3</cp:revision>
  <dcterms:created xsi:type="dcterms:W3CDTF">2018-02-15T09:03:00Z</dcterms:created>
  <dcterms:modified xsi:type="dcterms:W3CDTF">2018-02-15T09:52:00Z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ecc793e6-855f-4455-86d1-3a60913ee612</vt:lpwstr>
  </property>
</Properties>
</file>